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DBC8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INSTITUTIONAL DEVELOPMENT PLAN (IDP)</w:t>
      </w:r>
    </w:p>
    <w:p w14:paraId="58D75C53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Vivekanand College, Surat</w:t>
      </w:r>
    </w:p>
    <w:p w14:paraId="58FDBFBB" w14:textId="77777777" w:rsidR="004F5A58" w:rsidRPr="004F5A58" w:rsidRDefault="004F5A58" w:rsidP="004F5A58">
      <w:r w:rsidRPr="004F5A58">
        <w:rPr>
          <w:b/>
          <w:bCs/>
        </w:rPr>
        <w:t>Duration:</w:t>
      </w:r>
      <w:r w:rsidRPr="004F5A58">
        <w:t xml:space="preserve"> 2025–2030</w:t>
      </w:r>
    </w:p>
    <w:p w14:paraId="19B15223" w14:textId="77777777" w:rsidR="004F5A58" w:rsidRPr="004F5A58" w:rsidRDefault="00000000" w:rsidP="004F5A58">
      <w:r>
        <w:pict w14:anchorId="15A2F73B">
          <v:rect id="_x0000_i1025" style="width:0;height:1.5pt" o:hralign="center" o:hrstd="t" o:hr="t" fillcolor="#a0a0a0" stroked="f"/>
        </w:pict>
      </w:r>
    </w:p>
    <w:p w14:paraId="42A8BD17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1. Executive Summary</w:t>
      </w:r>
    </w:p>
    <w:p w14:paraId="5E6AF3EB" w14:textId="77777777" w:rsidR="004F5A58" w:rsidRPr="004F5A58" w:rsidRDefault="004F5A58" w:rsidP="004F5A58">
      <w:r w:rsidRPr="004F5A58">
        <w:t>Vivekanand College, Surat, is a higher education institution committed to providing value-based education inspired by the ideals of Swami Vivekananda. The Institutional Development Plan (IDP) 2025–2030 serves as a strategic roadmap to enhance academic quality, research culture, infrastructure, digital integration, and student employability while fostering social responsibility and Indian knowledge traditions.</w:t>
      </w:r>
    </w:p>
    <w:p w14:paraId="481C7309" w14:textId="77777777" w:rsidR="004F5A58" w:rsidRPr="004F5A58" w:rsidRDefault="004F5A58" w:rsidP="004F5A58">
      <w:r w:rsidRPr="004F5A58">
        <w:t xml:space="preserve">The plan aligns with </w:t>
      </w:r>
      <w:r w:rsidRPr="004F5A58">
        <w:rPr>
          <w:b/>
          <w:bCs/>
        </w:rPr>
        <w:t>NEP 2020</w:t>
      </w:r>
      <w:r w:rsidRPr="004F5A58">
        <w:t xml:space="preserve">, </w:t>
      </w:r>
      <w:r w:rsidRPr="004F5A58">
        <w:rPr>
          <w:b/>
          <w:bCs/>
        </w:rPr>
        <w:t>NAAC quality indicators</w:t>
      </w:r>
      <w:r w:rsidRPr="004F5A58">
        <w:t>, and regional socio-economic needs of South Gujarat.</w:t>
      </w:r>
    </w:p>
    <w:p w14:paraId="0675F2FF" w14:textId="77777777" w:rsidR="004F5A58" w:rsidRPr="004F5A58" w:rsidRDefault="00000000" w:rsidP="004F5A58">
      <w:r>
        <w:pict w14:anchorId="27F33D12">
          <v:rect id="_x0000_i1026" style="width:0;height:1.5pt" o:hralign="center" o:hrstd="t" o:hr="t" fillcolor="#a0a0a0" stroked="f"/>
        </w:pict>
      </w:r>
    </w:p>
    <w:p w14:paraId="75F7C220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2. Institutional Profile</w:t>
      </w:r>
    </w:p>
    <w:p w14:paraId="3CDF4D3F" w14:textId="77777777" w:rsidR="004F5A58" w:rsidRPr="004F5A58" w:rsidRDefault="004F5A58" w:rsidP="004F5A58">
      <w:pPr>
        <w:numPr>
          <w:ilvl w:val="0"/>
          <w:numId w:val="1"/>
        </w:numPr>
      </w:pPr>
      <w:r w:rsidRPr="004F5A58">
        <w:rPr>
          <w:b/>
          <w:bCs/>
        </w:rPr>
        <w:t>Name of Institution:</w:t>
      </w:r>
      <w:r w:rsidRPr="004F5A58">
        <w:t xml:space="preserve"> Vivekanand College, Surat</w:t>
      </w:r>
    </w:p>
    <w:p w14:paraId="5DA33B08" w14:textId="77777777" w:rsidR="004F5A58" w:rsidRPr="004F5A58" w:rsidRDefault="004F5A58" w:rsidP="004F5A58">
      <w:pPr>
        <w:numPr>
          <w:ilvl w:val="0"/>
          <w:numId w:val="1"/>
        </w:numPr>
      </w:pPr>
      <w:r w:rsidRPr="004F5A58">
        <w:rPr>
          <w:b/>
          <w:bCs/>
        </w:rPr>
        <w:t>Location:</w:t>
      </w:r>
      <w:r w:rsidRPr="004F5A58">
        <w:t xml:space="preserve"> Surat, Gujarat</w:t>
      </w:r>
    </w:p>
    <w:p w14:paraId="5A1C973E" w14:textId="5B1B4510" w:rsidR="004F5A58" w:rsidRPr="004F5A58" w:rsidRDefault="004F5A58" w:rsidP="004F5A58">
      <w:pPr>
        <w:numPr>
          <w:ilvl w:val="0"/>
          <w:numId w:val="1"/>
        </w:numPr>
      </w:pPr>
      <w:r w:rsidRPr="004F5A58">
        <w:rPr>
          <w:b/>
          <w:bCs/>
        </w:rPr>
        <w:t>Year of Establishment:</w:t>
      </w:r>
      <w:r w:rsidRPr="004F5A58">
        <w:t xml:space="preserve"> </w:t>
      </w:r>
      <w:r>
        <w:rPr>
          <w:i/>
          <w:iCs/>
        </w:rPr>
        <w:t>2001</w:t>
      </w:r>
    </w:p>
    <w:p w14:paraId="15E31099" w14:textId="77777777" w:rsidR="004F5A58" w:rsidRPr="004F5A58" w:rsidRDefault="004F5A58" w:rsidP="004F5A58">
      <w:pPr>
        <w:numPr>
          <w:ilvl w:val="0"/>
          <w:numId w:val="1"/>
        </w:numPr>
      </w:pPr>
      <w:r w:rsidRPr="004F5A58">
        <w:rPr>
          <w:b/>
          <w:bCs/>
        </w:rPr>
        <w:t>Type of Institution:</w:t>
      </w:r>
      <w:r w:rsidRPr="004F5A58">
        <w:t xml:space="preserve"> Affiliated College</w:t>
      </w:r>
    </w:p>
    <w:p w14:paraId="430086B6" w14:textId="77777777" w:rsidR="004F5A58" w:rsidRPr="004F5A58" w:rsidRDefault="004F5A58" w:rsidP="004F5A58">
      <w:pPr>
        <w:numPr>
          <w:ilvl w:val="0"/>
          <w:numId w:val="1"/>
        </w:numPr>
      </w:pPr>
      <w:r w:rsidRPr="004F5A58">
        <w:rPr>
          <w:b/>
          <w:bCs/>
        </w:rPr>
        <w:t>Affiliation:</w:t>
      </w:r>
      <w:r w:rsidRPr="004F5A58">
        <w:t xml:space="preserve"> Veer Narmad South Gujarat University (VNSGU)</w:t>
      </w:r>
    </w:p>
    <w:p w14:paraId="063CD8C0" w14:textId="1EB29193" w:rsidR="004F5A58" w:rsidRPr="004F5A58" w:rsidRDefault="004F5A58" w:rsidP="004F5A58">
      <w:pPr>
        <w:numPr>
          <w:ilvl w:val="0"/>
          <w:numId w:val="1"/>
        </w:numPr>
      </w:pPr>
      <w:r w:rsidRPr="004F5A58">
        <w:rPr>
          <w:b/>
          <w:bCs/>
        </w:rPr>
        <w:t>Accreditation:</w:t>
      </w:r>
      <w:r w:rsidRPr="004F5A58">
        <w:t xml:space="preserve"> </w:t>
      </w:r>
      <w:r>
        <w:rPr>
          <w:i/>
          <w:iCs/>
        </w:rPr>
        <w:t>Under process</w:t>
      </w:r>
    </w:p>
    <w:p w14:paraId="6753EF0D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Programs Offered</w:t>
      </w:r>
    </w:p>
    <w:p w14:paraId="1A06B37F" w14:textId="63F79B6D" w:rsidR="004F5A58" w:rsidRPr="004F5A58" w:rsidRDefault="004F5A58" w:rsidP="004F5A58">
      <w:pPr>
        <w:numPr>
          <w:ilvl w:val="0"/>
          <w:numId w:val="2"/>
        </w:numPr>
      </w:pPr>
      <w:r w:rsidRPr="004F5A58">
        <w:t xml:space="preserve">Undergraduate Programs: </w:t>
      </w:r>
      <w:r>
        <w:t>BCA/BBA</w:t>
      </w:r>
      <w:r w:rsidRPr="004F5A58">
        <w:t xml:space="preserve"> / Commerce / </w:t>
      </w:r>
      <w:r>
        <w:t>B.Ed</w:t>
      </w:r>
    </w:p>
    <w:p w14:paraId="0E20C696" w14:textId="77777777" w:rsidR="004F5A58" w:rsidRPr="004F5A58" w:rsidRDefault="004F5A58" w:rsidP="004F5A58">
      <w:pPr>
        <w:numPr>
          <w:ilvl w:val="0"/>
          <w:numId w:val="2"/>
        </w:numPr>
      </w:pPr>
      <w:r w:rsidRPr="004F5A58">
        <w:t>Certificate / Skill-based Programs</w:t>
      </w:r>
    </w:p>
    <w:p w14:paraId="1A6F2BDB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Human Resources</w:t>
      </w:r>
    </w:p>
    <w:p w14:paraId="35F22F59" w14:textId="5A6A082A" w:rsidR="004F5A58" w:rsidRPr="004F5A58" w:rsidRDefault="004F5A58" w:rsidP="004F5A58">
      <w:pPr>
        <w:numPr>
          <w:ilvl w:val="0"/>
          <w:numId w:val="3"/>
        </w:numPr>
      </w:pPr>
      <w:r w:rsidRPr="004F5A58">
        <w:t xml:space="preserve">Teaching Faculty: </w:t>
      </w:r>
      <w:r>
        <w:t>33</w:t>
      </w:r>
    </w:p>
    <w:p w14:paraId="270F4B6A" w14:textId="09ECB8BE" w:rsidR="004F5A58" w:rsidRPr="004F5A58" w:rsidRDefault="004F5A58" w:rsidP="004F5A58">
      <w:pPr>
        <w:numPr>
          <w:ilvl w:val="0"/>
          <w:numId w:val="3"/>
        </w:numPr>
      </w:pPr>
      <w:r w:rsidRPr="004F5A58">
        <w:t xml:space="preserve">Non-Teaching Staff: </w:t>
      </w:r>
      <w:r>
        <w:rPr>
          <w:i/>
          <w:iCs/>
        </w:rPr>
        <w:t>15</w:t>
      </w:r>
    </w:p>
    <w:p w14:paraId="10CCF26F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Student Profile</w:t>
      </w:r>
    </w:p>
    <w:p w14:paraId="217D4665" w14:textId="77777777" w:rsidR="004F5A58" w:rsidRPr="004F5A58" w:rsidRDefault="004F5A58" w:rsidP="004F5A58">
      <w:pPr>
        <w:numPr>
          <w:ilvl w:val="0"/>
          <w:numId w:val="4"/>
        </w:numPr>
      </w:pPr>
      <w:r w:rsidRPr="004F5A58">
        <w:lastRenderedPageBreak/>
        <w:t>Diverse student population from urban and semi-urban backgrounds</w:t>
      </w:r>
    </w:p>
    <w:p w14:paraId="5E0261C3" w14:textId="77777777" w:rsidR="004F5A58" w:rsidRPr="004F5A58" w:rsidRDefault="004F5A58" w:rsidP="004F5A58">
      <w:pPr>
        <w:numPr>
          <w:ilvl w:val="0"/>
          <w:numId w:val="4"/>
        </w:numPr>
      </w:pPr>
      <w:r w:rsidRPr="004F5A58">
        <w:t>Significant representation of first-generation learners</w:t>
      </w:r>
    </w:p>
    <w:p w14:paraId="1C6D6436" w14:textId="77777777" w:rsidR="004F5A58" w:rsidRPr="004F5A58" w:rsidRDefault="00000000" w:rsidP="004F5A58">
      <w:r>
        <w:pict w14:anchorId="397A9C94">
          <v:rect id="_x0000_i1027" style="width:0;height:1.5pt" o:hralign="center" o:hrstd="t" o:hr="t" fillcolor="#a0a0a0" stroked="f"/>
        </w:pict>
      </w:r>
    </w:p>
    <w:p w14:paraId="2BAA3473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3. SWOC Analysis</w:t>
      </w:r>
    </w:p>
    <w:p w14:paraId="3BAAE889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Strengths</w:t>
      </w:r>
    </w:p>
    <w:p w14:paraId="26A7918F" w14:textId="77777777" w:rsidR="004F5A58" w:rsidRPr="004F5A58" w:rsidRDefault="004F5A58" w:rsidP="004F5A58">
      <w:pPr>
        <w:numPr>
          <w:ilvl w:val="0"/>
          <w:numId w:val="5"/>
        </w:numPr>
      </w:pPr>
      <w:r w:rsidRPr="004F5A58">
        <w:t>Dedicated and experienced faculty</w:t>
      </w:r>
    </w:p>
    <w:p w14:paraId="0587E0DC" w14:textId="59780F10" w:rsidR="004F5A58" w:rsidRPr="004F5A58" w:rsidRDefault="004F5A58" w:rsidP="004F5A58">
      <w:pPr>
        <w:numPr>
          <w:ilvl w:val="0"/>
          <w:numId w:val="5"/>
        </w:numPr>
      </w:pPr>
      <w:r w:rsidRPr="004F5A58">
        <w:t xml:space="preserve">Value-based education </w:t>
      </w:r>
    </w:p>
    <w:p w14:paraId="48CA1D75" w14:textId="77777777" w:rsidR="004F5A58" w:rsidRPr="004F5A58" w:rsidRDefault="004F5A58" w:rsidP="004F5A58">
      <w:pPr>
        <w:numPr>
          <w:ilvl w:val="0"/>
          <w:numId w:val="5"/>
        </w:numPr>
      </w:pPr>
      <w:r w:rsidRPr="004F5A58">
        <w:t>Strong community connect</w:t>
      </w:r>
    </w:p>
    <w:p w14:paraId="0CD8DA90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Weaknesses</w:t>
      </w:r>
    </w:p>
    <w:p w14:paraId="76457D9B" w14:textId="77777777" w:rsidR="004F5A58" w:rsidRPr="004F5A58" w:rsidRDefault="004F5A58" w:rsidP="004F5A58">
      <w:pPr>
        <w:numPr>
          <w:ilvl w:val="0"/>
          <w:numId w:val="6"/>
        </w:numPr>
      </w:pPr>
      <w:r w:rsidRPr="004F5A58">
        <w:t>Limited research output</w:t>
      </w:r>
    </w:p>
    <w:p w14:paraId="62F0A575" w14:textId="77777777" w:rsidR="004F5A58" w:rsidRPr="004F5A58" w:rsidRDefault="004F5A58" w:rsidP="004F5A58">
      <w:pPr>
        <w:numPr>
          <w:ilvl w:val="0"/>
          <w:numId w:val="6"/>
        </w:numPr>
      </w:pPr>
      <w:r w:rsidRPr="004F5A58">
        <w:t>Need for advanced infrastructure</w:t>
      </w:r>
    </w:p>
    <w:p w14:paraId="450866F9" w14:textId="77777777" w:rsidR="004F5A58" w:rsidRPr="004F5A58" w:rsidRDefault="004F5A58" w:rsidP="004F5A58">
      <w:pPr>
        <w:numPr>
          <w:ilvl w:val="0"/>
          <w:numId w:val="6"/>
        </w:numPr>
      </w:pPr>
      <w:r w:rsidRPr="004F5A58">
        <w:t>Limited international exposure</w:t>
      </w:r>
    </w:p>
    <w:p w14:paraId="6E6346C1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Opportunities</w:t>
      </w:r>
    </w:p>
    <w:p w14:paraId="719E5452" w14:textId="77777777" w:rsidR="004F5A58" w:rsidRPr="004F5A58" w:rsidRDefault="004F5A58" w:rsidP="004F5A58">
      <w:pPr>
        <w:numPr>
          <w:ilvl w:val="0"/>
          <w:numId w:val="7"/>
        </w:numPr>
      </w:pPr>
      <w:r w:rsidRPr="004F5A58">
        <w:t>NEP-driven curriculum reforms</w:t>
      </w:r>
    </w:p>
    <w:p w14:paraId="6215B184" w14:textId="77777777" w:rsidR="004F5A58" w:rsidRPr="004F5A58" w:rsidRDefault="004F5A58" w:rsidP="004F5A58">
      <w:pPr>
        <w:numPr>
          <w:ilvl w:val="0"/>
          <w:numId w:val="7"/>
        </w:numPr>
      </w:pPr>
      <w:r w:rsidRPr="004F5A58">
        <w:t>Industry linkages in Surat (Textile, Diamond, MSMEs)</w:t>
      </w:r>
    </w:p>
    <w:p w14:paraId="75480C29" w14:textId="77777777" w:rsidR="004F5A58" w:rsidRPr="004F5A58" w:rsidRDefault="004F5A58" w:rsidP="004F5A58">
      <w:pPr>
        <w:numPr>
          <w:ilvl w:val="0"/>
          <w:numId w:val="7"/>
        </w:numPr>
      </w:pPr>
      <w:r w:rsidRPr="004F5A58">
        <w:t>Digital learning platforms</w:t>
      </w:r>
    </w:p>
    <w:p w14:paraId="680780B8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Challenges</w:t>
      </w:r>
    </w:p>
    <w:p w14:paraId="02E20E8E" w14:textId="77777777" w:rsidR="004F5A58" w:rsidRPr="004F5A58" w:rsidRDefault="004F5A58" w:rsidP="004F5A58">
      <w:pPr>
        <w:numPr>
          <w:ilvl w:val="0"/>
          <w:numId w:val="8"/>
        </w:numPr>
      </w:pPr>
      <w:r w:rsidRPr="004F5A58">
        <w:t>Competition from autonomous institutions</w:t>
      </w:r>
    </w:p>
    <w:p w14:paraId="35550CCB" w14:textId="77777777" w:rsidR="004F5A58" w:rsidRPr="004F5A58" w:rsidRDefault="004F5A58" w:rsidP="004F5A58">
      <w:pPr>
        <w:numPr>
          <w:ilvl w:val="0"/>
          <w:numId w:val="8"/>
        </w:numPr>
      </w:pPr>
      <w:r w:rsidRPr="004F5A58">
        <w:t>Rapid technological changes</w:t>
      </w:r>
    </w:p>
    <w:p w14:paraId="1AD88BDC" w14:textId="77777777" w:rsidR="004F5A58" w:rsidRPr="004F5A58" w:rsidRDefault="004F5A58" w:rsidP="004F5A58">
      <w:pPr>
        <w:numPr>
          <w:ilvl w:val="0"/>
          <w:numId w:val="8"/>
        </w:numPr>
      </w:pPr>
      <w:r w:rsidRPr="004F5A58">
        <w:t>Resource constraints</w:t>
      </w:r>
    </w:p>
    <w:p w14:paraId="007A45AD" w14:textId="77777777" w:rsidR="004F5A58" w:rsidRPr="004F5A58" w:rsidRDefault="00000000" w:rsidP="004F5A58">
      <w:r>
        <w:pict w14:anchorId="2FD5A6B8">
          <v:rect id="_x0000_i1028" style="width:0;height:1.5pt" o:hralign="center" o:hrstd="t" o:hr="t" fillcolor="#a0a0a0" stroked="f"/>
        </w:pict>
      </w:r>
    </w:p>
    <w:p w14:paraId="6DCFADA6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4. Vision, Mission, and Core Values</w:t>
      </w:r>
    </w:p>
    <w:p w14:paraId="5345B529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Vision</w:t>
      </w:r>
    </w:p>
    <w:p w14:paraId="3443D504" w14:textId="77777777" w:rsidR="004F5A58" w:rsidRPr="004F5A58" w:rsidRDefault="004F5A58" w:rsidP="004F5A58">
      <w:r w:rsidRPr="004F5A58">
        <w:t>To emerge as a leading institution providing holistic, inclusive, and value-based education for societal transformation.</w:t>
      </w:r>
    </w:p>
    <w:p w14:paraId="294FBC3E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Mission</w:t>
      </w:r>
    </w:p>
    <w:p w14:paraId="72F55C6E" w14:textId="77777777" w:rsidR="004F5A58" w:rsidRPr="004F5A58" w:rsidRDefault="004F5A58" w:rsidP="004F5A58">
      <w:pPr>
        <w:numPr>
          <w:ilvl w:val="0"/>
          <w:numId w:val="9"/>
        </w:numPr>
      </w:pPr>
      <w:r w:rsidRPr="004F5A58">
        <w:lastRenderedPageBreak/>
        <w:t>To impart quality education with ethical grounding</w:t>
      </w:r>
    </w:p>
    <w:p w14:paraId="49E7D3DB" w14:textId="77777777" w:rsidR="004F5A58" w:rsidRPr="004F5A58" w:rsidRDefault="004F5A58" w:rsidP="004F5A58">
      <w:pPr>
        <w:numPr>
          <w:ilvl w:val="0"/>
          <w:numId w:val="9"/>
        </w:numPr>
      </w:pPr>
      <w:r w:rsidRPr="004F5A58">
        <w:t>To promote skill development and employability</w:t>
      </w:r>
    </w:p>
    <w:p w14:paraId="5DB767FA" w14:textId="77777777" w:rsidR="004F5A58" w:rsidRPr="004F5A58" w:rsidRDefault="004F5A58" w:rsidP="004F5A58">
      <w:pPr>
        <w:numPr>
          <w:ilvl w:val="0"/>
          <w:numId w:val="9"/>
        </w:numPr>
      </w:pPr>
      <w:r w:rsidRPr="004F5A58">
        <w:t>To nurture responsible citizenship</w:t>
      </w:r>
    </w:p>
    <w:p w14:paraId="601CBF7B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Core Values</w:t>
      </w:r>
    </w:p>
    <w:p w14:paraId="49EAAD78" w14:textId="77777777" w:rsidR="004F5A58" w:rsidRPr="004F5A58" w:rsidRDefault="004F5A58" w:rsidP="004F5A58">
      <w:pPr>
        <w:numPr>
          <w:ilvl w:val="0"/>
          <w:numId w:val="10"/>
        </w:numPr>
      </w:pPr>
      <w:r w:rsidRPr="004F5A58">
        <w:t>Integrity and Discipline</w:t>
      </w:r>
    </w:p>
    <w:p w14:paraId="4B0DC1FD" w14:textId="77777777" w:rsidR="004F5A58" w:rsidRPr="004F5A58" w:rsidRDefault="004F5A58" w:rsidP="004F5A58">
      <w:pPr>
        <w:numPr>
          <w:ilvl w:val="0"/>
          <w:numId w:val="10"/>
        </w:numPr>
      </w:pPr>
      <w:r w:rsidRPr="004F5A58">
        <w:t>Inclusivity and Equity</w:t>
      </w:r>
    </w:p>
    <w:p w14:paraId="69D7E83D" w14:textId="77777777" w:rsidR="004F5A58" w:rsidRPr="004F5A58" w:rsidRDefault="004F5A58" w:rsidP="004F5A58">
      <w:pPr>
        <w:numPr>
          <w:ilvl w:val="0"/>
          <w:numId w:val="10"/>
        </w:numPr>
      </w:pPr>
      <w:r w:rsidRPr="004F5A58">
        <w:t>Excellence in Learning</w:t>
      </w:r>
    </w:p>
    <w:p w14:paraId="1AF56A7E" w14:textId="77777777" w:rsidR="004F5A58" w:rsidRPr="004F5A58" w:rsidRDefault="004F5A58" w:rsidP="004F5A58">
      <w:pPr>
        <w:numPr>
          <w:ilvl w:val="0"/>
          <w:numId w:val="10"/>
        </w:numPr>
      </w:pPr>
      <w:r w:rsidRPr="004F5A58">
        <w:t>Social Responsibility</w:t>
      </w:r>
    </w:p>
    <w:p w14:paraId="540320B0" w14:textId="77777777" w:rsidR="004F5A58" w:rsidRPr="004F5A58" w:rsidRDefault="004F5A58" w:rsidP="004F5A58">
      <w:pPr>
        <w:numPr>
          <w:ilvl w:val="0"/>
          <w:numId w:val="10"/>
        </w:numPr>
      </w:pPr>
      <w:r w:rsidRPr="004F5A58">
        <w:t>Indian Knowledge Systems</w:t>
      </w:r>
    </w:p>
    <w:p w14:paraId="1709F3A1" w14:textId="77777777" w:rsidR="004F5A58" w:rsidRPr="004F5A58" w:rsidRDefault="00000000" w:rsidP="004F5A58">
      <w:r>
        <w:pict w14:anchorId="3269A93A">
          <v:rect id="_x0000_i1029" style="width:0;height:1.5pt" o:hralign="center" o:hrstd="t" o:hr="t" fillcolor="#a0a0a0" stroked="f"/>
        </w:pict>
      </w:r>
    </w:p>
    <w:p w14:paraId="73D42C58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5. Strategic Goals and Objectives</w:t>
      </w:r>
    </w:p>
    <w:p w14:paraId="2DB62966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Short-Term Goals (2025–2026)</w:t>
      </w:r>
    </w:p>
    <w:p w14:paraId="405F0A97" w14:textId="77777777" w:rsidR="004F5A58" w:rsidRPr="004F5A58" w:rsidRDefault="004F5A58" w:rsidP="004F5A58">
      <w:pPr>
        <w:numPr>
          <w:ilvl w:val="0"/>
          <w:numId w:val="11"/>
        </w:numPr>
      </w:pPr>
      <w:r w:rsidRPr="004F5A58">
        <w:t>Curriculum enrichment as per NEP 2020</w:t>
      </w:r>
    </w:p>
    <w:p w14:paraId="19262936" w14:textId="77777777" w:rsidR="004F5A58" w:rsidRPr="004F5A58" w:rsidRDefault="004F5A58" w:rsidP="004F5A58">
      <w:pPr>
        <w:numPr>
          <w:ilvl w:val="0"/>
          <w:numId w:val="11"/>
        </w:numPr>
      </w:pPr>
      <w:r w:rsidRPr="004F5A58">
        <w:t>Faculty capacity-building programs</w:t>
      </w:r>
    </w:p>
    <w:p w14:paraId="6807B4BD" w14:textId="77777777" w:rsidR="004F5A58" w:rsidRPr="004F5A58" w:rsidRDefault="004F5A58" w:rsidP="004F5A58">
      <w:pPr>
        <w:numPr>
          <w:ilvl w:val="0"/>
          <w:numId w:val="11"/>
        </w:numPr>
      </w:pPr>
      <w:r w:rsidRPr="004F5A58">
        <w:t>Strengthening mentoring and student support</w:t>
      </w:r>
    </w:p>
    <w:p w14:paraId="0AAD9260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Medium-Term Goals (2027–2028)</w:t>
      </w:r>
    </w:p>
    <w:p w14:paraId="3FD52CF0" w14:textId="77777777" w:rsidR="004F5A58" w:rsidRPr="004F5A58" w:rsidRDefault="004F5A58" w:rsidP="004F5A58">
      <w:pPr>
        <w:numPr>
          <w:ilvl w:val="0"/>
          <w:numId w:val="12"/>
        </w:numPr>
      </w:pPr>
      <w:r w:rsidRPr="004F5A58">
        <w:t>Establishment of research and innovation cell</w:t>
      </w:r>
    </w:p>
    <w:p w14:paraId="7029D8A3" w14:textId="77777777" w:rsidR="004F5A58" w:rsidRPr="004F5A58" w:rsidRDefault="004F5A58" w:rsidP="004F5A58">
      <w:pPr>
        <w:numPr>
          <w:ilvl w:val="0"/>
          <w:numId w:val="12"/>
        </w:numPr>
      </w:pPr>
      <w:r w:rsidRPr="004F5A58">
        <w:t>Expansion of industry collaborations</w:t>
      </w:r>
    </w:p>
    <w:p w14:paraId="1068E32C" w14:textId="77777777" w:rsidR="004F5A58" w:rsidRPr="004F5A58" w:rsidRDefault="004F5A58" w:rsidP="004F5A58">
      <w:pPr>
        <w:numPr>
          <w:ilvl w:val="0"/>
          <w:numId w:val="12"/>
        </w:numPr>
      </w:pPr>
      <w:r w:rsidRPr="004F5A58">
        <w:t>Smart classroom development</w:t>
      </w:r>
    </w:p>
    <w:p w14:paraId="22DFCF80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Long-Term Goals (2029–2030)</w:t>
      </w:r>
    </w:p>
    <w:p w14:paraId="7F282408" w14:textId="77777777" w:rsidR="004F5A58" w:rsidRPr="004F5A58" w:rsidRDefault="004F5A58" w:rsidP="004F5A58">
      <w:pPr>
        <w:numPr>
          <w:ilvl w:val="0"/>
          <w:numId w:val="13"/>
        </w:numPr>
      </w:pPr>
      <w:r w:rsidRPr="004F5A58">
        <w:t>NAAC accreditation enhancement</w:t>
      </w:r>
    </w:p>
    <w:p w14:paraId="6198BB42" w14:textId="77777777" w:rsidR="004F5A58" w:rsidRPr="004F5A58" w:rsidRDefault="004F5A58" w:rsidP="004F5A58">
      <w:pPr>
        <w:numPr>
          <w:ilvl w:val="0"/>
          <w:numId w:val="13"/>
        </w:numPr>
      </w:pPr>
      <w:r w:rsidRPr="004F5A58">
        <w:t>International academic collaborations</w:t>
      </w:r>
    </w:p>
    <w:p w14:paraId="3B54CD1C" w14:textId="77777777" w:rsidR="004F5A58" w:rsidRPr="004F5A58" w:rsidRDefault="00000000" w:rsidP="004F5A58">
      <w:r>
        <w:pict w14:anchorId="1A8DDB62">
          <v:rect id="_x0000_i1030" style="width:0;height:1.5pt" o:hralign="center" o:hrstd="t" o:hr="t" fillcolor="#a0a0a0" stroked="f"/>
        </w:pict>
      </w:r>
    </w:p>
    <w:p w14:paraId="3F4D87DC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6. Key Focus Areas</w:t>
      </w:r>
    </w:p>
    <w:p w14:paraId="1C61D0DA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t>Academic Excellence</w:t>
      </w:r>
    </w:p>
    <w:p w14:paraId="6F95EB12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t>Research and Innovation</w:t>
      </w:r>
    </w:p>
    <w:p w14:paraId="6568145D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lastRenderedPageBreak/>
        <w:t>Faculty Development</w:t>
      </w:r>
    </w:p>
    <w:p w14:paraId="64E21351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t>Infrastructure Development</w:t>
      </w:r>
    </w:p>
    <w:p w14:paraId="500BFAF8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t>Industry Collaboration</w:t>
      </w:r>
    </w:p>
    <w:p w14:paraId="76A7CF30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t>Student Support and Employability</w:t>
      </w:r>
    </w:p>
    <w:p w14:paraId="1EC44F23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t>Digital Transformation</w:t>
      </w:r>
    </w:p>
    <w:p w14:paraId="6C1CBE5D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t>Sustainability and Green Campus</w:t>
      </w:r>
    </w:p>
    <w:p w14:paraId="25BFEF05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t>Internationalization</w:t>
      </w:r>
    </w:p>
    <w:p w14:paraId="4F4168C2" w14:textId="77777777" w:rsidR="004F5A58" w:rsidRPr="004F5A58" w:rsidRDefault="004F5A58" w:rsidP="004F5A58">
      <w:pPr>
        <w:numPr>
          <w:ilvl w:val="0"/>
          <w:numId w:val="14"/>
        </w:numPr>
      </w:pPr>
      <w:r w:rsidRPr="004F5A58">
        <w:t>Promotion of Knowledge of India</w:t>
      </w:r>
    </w:p>
    <w:p w14:paraId="1B5CC16E" w14:textId="77777777" w:rsidR="004F5A58" w:rsidRPr="004F5A58" w:rsidRDefault="00000000" w:rsidP="004F5A58">
      <w:r>
        <w:pict w14:anchorId="4F25F2C0">
          <v:rect id="_x0000_i1031" style="width:0;height:1.5pt" o:hralign="center" o:hrstd="t" o:hr="t" fillcolor="#a0a0a0" stroked="f"/>
        </w:pict>
      </w:r>
    </w:p>
    <w:p w14:paraId="50756277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7. Action Plan / Implementation Strategy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674"/>
        <w:gridCol w:w="2143"/>
        <w:gridCol w:w="922"/>
        <w:gridCol w:w="1897"/>
      </w:tblGrid>
      <w:tr w:rsidR="004F5A58" w:rsidRPr="004F5A58" w14:paraId="01F400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4F5056" w14:textId="77777777" w:rsidR="004F5A58" w:rsidRPr="004F5A58" w:rsidRDefault="004F5A58" w:rsidP="004F5A58">
            <w:pPr>
              <w:rPr>
                <w:b/>
                <w:bCs/>
              </w:rPr>
            </w:pPr>
            <w:r w:rsidRPr="004F5A58">
              <w:rPr>
                <w:b/>
                <w:bCs/>
              </w:rPr>
              <w:t>Focus Area</w:t>
            </w:r>
          </w:p>
        </w:tc>
        <w:tc>
          <w:tcPr>
            <w:tcW w:w="0" w:type="auto"/>
            <w:vAlign w:val="center"/>
            <w:hideMark/>
          </w:tcPr>
          <w:p w14:paraId="77C9DCAA" w14:textId="77777777" w:rsidR="004F5A58" w:rsidRPr="004F5A58" w:rsidRDefault="004F5A58" w:rsidP="004F5A58">
            <w:pPr>
              <w:rPr>
                <w:b/>
                <w:bCs/>
              </w:rPr>
            </w:pPr>
            <w:r w:rsidRPr="004F5A58">
              <w:rPr>
                <w:b/>
                <w:bCs/>
              </w:rPr>
              <w:t>Activities</w:t>
            </w:r>
          </w:p>
        </w:tc>
        <w:tc>
          <w:tcPr>
            <w:tcW w:w="0" w:type="auto"/>
            <w:vAlign w:val="center"/>
            <w:hideMark/>
          </w:tcPr>
          <w:p w14:paraId="16235567" w14:textId="77777777" w:rsidR="004F5A58" w:rsidRPr="004F5A58" w:rsidRDefault="004F5A58" w:rsidP="004F5A58">
            <w:pPr>
              <w:rPr>
                <w:b/>
                <w:bCs/>
              </w:rPr>
            </w:pPr>
            <w:r w:rsidRPr="004F5A58">
              <w:rPr>
                <w:b/>
                <w:bCs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64901CC5" w14:textId="77777777" w:rsidR="004F5A58" w:rsidRPr="004F5A58" w:rsidRDefault="004F5A58" w:rsidP="004F5A58">
            <w:pPr>
              <w:rPr>
                <w:b/>
                <w:bCs/>
              </w:rPr>
            </w:pPr>
            <w:r w:rsidRPr="004F5A58">
              <w:rPr>
                <w:b/>
                <w:bCs/>
              </w:rPr>
              <w:t>Timeline</w:t>
            </w:r>
          </w:p>
        </w:tc>
        <w:tc>
          <w:tcPr>
            <w:tcW w:w="0" w:type="auto"/>
            <w:vAlign w:val="center"/>
            <w:hideMark/>
          </w:tcPr>
          <w:p w14:paraId="07AC8EEE" w14:textId="77777777" w:rsidR="004F5A58" w:rsidRPr="004F5A58" w:rsidRDefault="004F5A58" w:rsidP="004F5A58">
            <w:pPr>
              <w:rPr>
                <w:b/>
                <w:bCs/>
              </w:rPr>
            </w:pPr>
            <w:r w:rsidRPr="004F5A58">
              <w:rPr>
                <w:b/>
                <w:bCs/>
              </w:rPr>
              <w:t>KPIs</w:t>
            </w:r>
          </w:p>
        </w:tc>
      </w:tr>
      <w:tr w:rsidR="004F5A58" w:rsidRPr="004F5A58" w14:paraId="0FE255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F3A65" w14:textId="77777777" w:rsidR="004F5A58" w:rsidRPr="004F5A58" w:rsidRDefault="004F5A58" w:rsidP="004F5A58">
            <w:r w:rsidRPr="004F5A58">
              <w:t>Academics</w:t>
            </w:r>
          </w:p>
        </w:tc>
        <w:tc>
          <w:tcPr>
            <w:tcW w:w="0" w:type="auto"/>
            <w:vAlign w:val="center"/>
            <w:hideMark/>
          </w:tcPr>
          <w:p w14:paraId="2B2FEE2A" w14:textId="77777777" w:rsidR="004F5A58" w:rsidRPr="004F5A58" w:rsidRDefault="004F5A58" w:rsidP="004F5A58">
            <w:r w:rsidRPr="004F5A58">
              <w:t>Curriculum revision</w:t>
            </w:r>
          </w:p>
        </w:tc>
        <w:tc>
          <w:tcPr>
            <w:tcW w:w="0" w:type="auto"/>
            <w:vAlign w:val="center"/>
            <w:hideMark/>
          </w:tcPr>
          <w:p w14:paraId="68D097F0" w14:textId="77777777" w:rsidR="004F5A58" w:rsidRPr="004F5A58" w:rsidRDefault="004F5A58" w:rsidP="004F5A58">
            <w:r w:rsidRPr="004F5A58">
              <w:t>Academic Committee</w:t>
            </w:r>
          </w:p>
        </w:tc>
        <w:tc>
          <w:tcPr>
            <w:tcW w:w="0" w:type="auto"/>
            <w:vAlign w:val="center"/>
            <w:hideMark/>
          </w:tcPr>
          <w:p w14:paraId="2561C937" w14:textId="77777777" w:rsidR="004F5A58" w:rsidRPr="004F5A58" w:rsidRDefault="004F5A58" w:rsidP="004F5A58">
            <w:r w:rsidRPr="004F5A58">
              <w:t>2025–26</w:t>
            </w:r>
          </w:p>
        </w:tc>
        <w:tc>
          <w:tcPr>
            <w:tcW w:w="0" w:type="auto"/>
            <w:vAlign w:val="center"/>
            <w:hideMark/>
          </w:tcPr>
          <w:p w14:paraId="3370F7E2" w14:textId="5F917ED7" w:rsidR="004F5A58" w:rsidRPr="004F5A58" w:rsidRDefault="004F5A58" w:rsidP="004F5A58">
            <w:r w:rsidRPr="004F5A58">
              <w:t>Updated syllab</w:t>
            </w:r>
            <w:r>
              <w:t>us</w:t>
            </w:r>
          </w:p>
        </w:tc>
      </w:tr>
      <w:tr w:rsidR="004F5A58" w:rsidRPr="004F5A58" w14:paraId="697F0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F4BA8" w14:textId="77777777" w:rsidR="004F5A58" w:rsidRPr="004F5A58" w:rsidRDefault="004F5A58" w:rsidP="004F5A58">
            <w:r w:rsidRPr="004F5A58">
              <w:t>Research</w:t>
            </w:r>
          </w:p>
        </w:tc>
        <w:tc>
          <w:tcPr>
            <w:tcW w:w="0" w:type="auto"/>
            <w:vAlign w:val="center"/>
            <w:hideMark/>
          </w:tcPr>
          <w:p w14:paraId="750667BC" w14:textId="77777777" w:rsidR="004F5A58" w:rsidRPr="004F5A58" w:rsidRDefault="004F5A58" w:rsidP="004F5A58">
            <w:r w:rsidRPr="004F5A58">
              <w:t>Faculty research incentives</w:t>
            </w:r>
          </w:p>
        </w:tc>
        <w:tc>
          <w:tcPr>
            <w:tcW w:w="0" w:type="auto"/>
            <w:vAlign w:val="center"/>
            <w:hideMark/>
          </w:tcPr>
          <w:p w14:paraId="11C6934E" w14:textId="77777777" w:rsidR="004F5A58" w:rsidRPr="004F5A58" w:rsidRDefault="004F5A58" w:rsidP="004F5A58">
            <w:r w:rsidRPr="004F5A58">
              <w:t>Research Cell</w:t>
            </w:r>
          </w:p>
        </w:tc>
        <w:tc>
          <w:tcPr>
            <w:tcW w:w="0" w:type="auto"/>
            <w:vAlign w:val="center"/>
            <w:hideMark/>
          </w:tcPr>
          <w:p w14:paraId="0A0DE27E" w14:textId="77777777" w:rsidR="004F5A58" w:rsidRPr="004F5A58" w:rsidRDefault="004F5A58" w:rsidP="004F5A58">
            <w:r w:rsidRPr="004F5A58">
              <w:t>2026–30</w:t>
            </w:r>
          </w:p>
        </w:tc>
        <w:tc>
          <w:tcPr>
            <w:tcW w:w="0" w:type="auto"/>
            <w:vAlign w:val="center"/>
            <w:hideMark/>
          </w:tcPr>
          <w:p w14:paraId="51B6B65E" w14:textId="77777777" w:rsidR="004F5A58" w:rsidRPr="004F5A58" w:rsidRDefault="004F5A58" w:rsidP="004F5A58">
            <w:r w:rsidRPr="004F5A58">
              <w:t>Publications</w:t>
            </w:r>
          </w:p>
        </w:tc>
      </w:tr>
      <w:tr w:rsidR="004F5A58" w:rsidRPr="004F5A58" w14:paraId="28D279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7B1BD" w14:textId="77777777" w:rsidR="004F5A58" w:rsidRPr="004F5A58" w:rsidRDefault="004F5A58" w:rsidP="004F5A58">
            <w:r w:rsidRPr="004F5A58">
              <w:t>Faculty Dev.</w:t>
            </w:r>
          </w:p>
        </w:tc>
        <w:tc>
          <w:tcPr>
            <w:tcW w:w="0" w:type="auto"/>
            <w:vAlign w:val="center"/>
            <w:hideMark/>
          </w:tcPr>
          <w:p w14:paraId="52BA6B1D" w14:textId="77777777" w:rsidR="004F5A58" w:rsidRPr="004F5A58" w:rsidRDefault="004F5A58" w:rsidP="004F5A58">
            <w:r w:rsidRPr="004F5A58">
              <w:t>FDPs &amp; workshops</w:t>
            </w:r>
          </w:p>
        </w:tc>
        <w:tc>
          <w:tcPr>
            <w:tcW w:w="0" w:type="auto"/>
            <w:vAlign w:val="center"/>
            <w:hideMark/>
          </w:tcPr>
          <w:p w14:paraId="54AC0E00" w14:textId="77777777" w:rsidR="004F5A58" w:rsidRPr="004F5A58" w:rsidRDefault="004F5A58" w:rsidP="004F5A58">
            <w:r w:rsidRPr="004F5A58">
              <w:t>IQAC</w:t>
            </w:r>
          </w:p>
        </w:tc>
        <w:tc>
          <w:tcPr>
            <w:tcW w:w="0" w:type="auto"/>
            <w:vAlign w:val="center"/>
            <w:hideMark/>
          </w:tcPr>
          <w:p w14:paraId="67A2075D" w14:textId="77777777" w:rsidR="004F5A58" w:rsidRPr="004F5A58" w:rsidRDefault="004F5A58" w:rsidP="004F5A58">
            <w:r w:rsidRPr="004F5A58">
              <w:t>Annual</w:t>
            </w:r>
          </w:p>
        </w:tc>
        <w:tc>
          <w:tcPr>
            <w:tcW w:w="0" w:type="auto"/>
            <w:vAlign w:val="center"/>
            <w:hideMark/>
          </w:tcPr>
          <w:p w14:paraId="4E01742B" w14:textId="77777777" w:rsidR="004F5A58" w:rsidRPr="004F5A58" w:rsidRDefault="004F5A58" w:rsidP="004F5A58">
            <w:r w:rsidRPr="004F5A58">
              <w:t>Trained faculty</w:t>
            </w:r>
          </w:p>
        </w:tc>
      </w:tr>
      <w:tr w:rsidR="004F5A58" w:rsidRPr="004F5A58" w14:paraId="09F0DF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64278" w14:textId="77777777" w:rsidR="004F5A58" w:rsidRPr="004F5A58" w:rsidRDefault="004F5A58" w:rsidP="004F5A58">
            <w:r w:rsidRPr="004F5A58">
              <w:t>Infrastructure</w:t>
            </w:r>
          </w:p>
        </w:tc>
        <w:tc>
          <w:tcPr>
            <w:tcW w:w="0" w:type="auto"/>
            <w:vAlign w:val="center"/>
            <w:hideMark/>
          </w:tcPr>
          <w:p w14:paraId="12B0C818" w14:textId="77777777" w:rsidR="004F5A58" w:rsidRPr="004F5A58" w:rsidRDefault="004F5A58" w:rsidP="004F5A58">
            <w:r w:rsidRPr="004F5A58">
              <w:t>Smart classrooms</w:t>
            </w:r>
          </w:p>
        </w:tc>
        <w:tc>
          <w:tcPr>
            <w:tcW w:w="0" w:type="auto"/>
            <w:vAlign w:val="center"/>
            <w:hideMark/>
          </w:tcPr>
          <w:p w14:paraId="22F8F3AC" w14:textId="77777777" w:rsidR="004F5A58" w:rsidRPr="004F5A58" w:rsidRDefault="004F5A58" w:rsidP="004F5A58">
            <w:r w:rsidRPr="004F5A58">
              <w:t>Management</w:t>
            </w:r>
          </w:p>
        </w:tc>
        <w:tc>
          <w:tcPr>
            <w:tcW w:w="0" w:type="auto"/>
            <w:vAlign w:val="center"/>
            <w:hideMark/>
          </w:tcPr>
          <w:p w14:paraId="43A8D4BE" w14:textId="77777777" w:rsidR="004F5A58" w:rsidRPr="004F5A58" w:rsidRDefault="004F5A58" w:rsidP="004F5A58">
            <w:r w:rsidRPr="004F5A58">
              <w:t>2026–28</w:t>
            </w:r>
          </w:p>
        </w:tc>
        <w:tc>
          <w:tcPr>
            <w:tcW w:w="0" w:type="auto"/>
            <w:vAlign w:val="center"/>
            <w:hideMark/>
          </w:tcPr>
          <w:p w14:paraId="3EF64CE6" w14:textId="77777777" w:rsidR="004F5A58" w:rsidRPr="004F5A58" w:rsidRDefault="004F5A58" w:rsidP="004F5A58">
            <w:r w:rsidRPr="004F5A58">
              <w:t>ICT-enabled rooms</w:t>
            </w:r>
          </w:p>
        </w:tc>
      </w:tr>
      <w:tr w:rsidR="004F5A58" w:rsidRPr="004F5A58" w14:paraId="609AF9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DE5EF" w14:textId="77777777" w:rsidR="004F5A58" w:rsidRPr="004F5A58" w:rsidRDefault="004F5A58" w:rsidP="004F5A58">
            <w:r w:rsidRPr="004F5A58">
              <w:t>Employability</w:t>
            </w:r>
          </w:p>
        </w:tc>
        <w:tc>
          <w:tcPr>
            <w:tcW w:w="0" w:type="auto"/>
            <w:vAlign w:val="center"/>
            <w:hideMark/>
          </w:tcPr>
          <w:p w14:paraId="425AEAF3" w14:textId="77777777" w:rsidR="004F5A58" w:rsidRPr="004F5A58" w:rsidRDefault="004F5A58" w:rsidP="004F5A58">
            <w:r w:rsidRPr="004F5A58">
              <w:t>Internships &amp; skill courses</w:t>
            </w:r>
          </w:p>
        </w:tc>
        <w:tc>
          <w:tcPr>
            <w:tcW w:w="0" w:type="auto"/>
            <w:vAlign w:val="center"/>
            <w:hideMark/>
          </w:tcPr>
          <w:p w14:paraId="34F44020" w14:textId="77777777" w:rsidR="004F5A58" w:rsidRPr="004F5A58" w:rsidRDefault="004F5A58" w:rsidP="004F5A58">
            <w:r w:rsidRPr="004F5A58">
              <w:t>Placement Cell</w:t>
            </w:r>
          </w:p>
        </w:tc>
        <w:tc>
          <w:tcPr>
            <w:tcW w:w="0" w:type="auto"/>
            <w:vAlign w:val="center"/>
            <w:hideMark/>
          </w:tcPr>
          <w:p w14:paraId="194CC8EB" w14:textId="77777777" w:rsidR="004F5A58" w:rsidRPr="004F5A58" w:rsidRDefault="004F5A58" w:rsidP="004F5A58">
            <w:r w:rsidRPr="004F5A58">
              <w:t>Ongoing</w:t>
            </w:r>
          </w:p>
        </w:tc>
        <w:tc>
          <w:tcPr>
            <w:tcW w:w="0" w:type="auto"/>
            <w:vAlign w:val="center"/>
            <w:hideMark/>
          </w:tcPr>
          <w:p w14:paraId="31C4A92D" w14:textId="77777777" w:rsidR="004F5A58" w:rsidRPr="004F5A58" w:rsidRDefault="004F5A58" w:rsidP="004F5A58">
            <w:r w:rsidRPr="004F5A58">
              <w:t>Placement rate</w:t>
            </w:r>
          </w:p>
        </w:tc>
      </w:tr>
      <w:tr w:rsidR="004F5A58" w:rsidRPr="004F5A58" w14:paraId="1466E5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451AC" w14:textId="77777777" w:rsidR="004F5A58" w:rsidRPr="004F5A58" w:rsidRDefault="004F5A58" w:rsidP="004F5A58">
            <w:r w:rsidRPr="004F5A58"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6D6DFE43" w14:textId="77777777" w:rsidR="004F5A58" w:rsidRPr="004F5A58" w:rsidRDefault="004F5A58" w:rsidP="004F5A58">
            <w:r w:rsidRPr="004F5A58">
              <w:t>Green campus drives</w:t>
            </w:r>
          </w:p>
        </w:tc>
        <w:tc>
          <w:tcPr>
            <w:tcW w:w="0" w:type="auto"/>
            <w:vAlign w:val="center"/>
            <w:hideMark/>
          </w:tcPr>
          <w:p w14:paraId="2FC034D2" w14:textId="77777777" w:rsidR="004F5A58" w:rsidRPr="004F5A58" w:rsidRDefault="004F5A58" w:rsidP="004F5A58">
            <w:r w:rsidRPr="004F5A58">
              <w:t>NSS/Eco Club</w:t>
            </w:r>
          </w:p>
        </w:tc>
        <w:tc>
          <w:tcPr>
            <w:tcW w:w="0" w:type="auto"/>
            <w:vAlign w:val="center"/>
            <w:hideMark/>
          </w:tcPr>
          <w:p w14:paraId="7BB72617" w14:textId="77777777" w:rsidR="004F5A58" w:rsidRPr="004F5A58" w:rsidRDefault="004F5A58" w:rsidP="004F5A58">
            <w:r w:rsidRPr="004F5A58">
              <w:t>Annual</w:t>
            </w:r>
          </w:p>
        </w:tc>
        <w:tc>
          <w:tcPr>
            <w:tcW w:w="0" w:type="auto"/>
            <w:vAlign w:val="center"/>
            <w:hideMark/>
          </w:tcPr>
          <w:p w14:paraId="3C3D3D56" w14:textId="77777777" w:rsidR="004F5A58" w:rsidRPr="004F5A58" w:rsidRDefault="004F5A58" w:rsidP="004F5A58">
            <w:r w:rsidRPr="004F5A58">
              <w:t>Reduced footprint</w:t>
            </w:r>
          </w:p>
        </w:tc>
      </w:tr>
    </w:tbl>
    <w:p w14:paraId="4A7306DA" w14:textId="77777777" w:rsidR="004F5A58" w:rsidRPr="004F5A58" w:rsidRDefault="00000000" w:rsidP="004F5A58">
      <w:r>
        <w:pict w14:anchorId="7DDE99C5">
          <v:rect id="_x0000_i1032" style="width:0;height:1.5pt" o:hralign="center" o:hrstd="t" o:hr="t" fillcolor="#a0a0a0" stroked="f"/>
        </w:pict>
      </w:r>
    </w:p>
    <w:p w14:paraId="39DABDAD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8. Monitoring and Evaluation</w:t>
      </w:r>
    </w:p>
    <w:p w14:paraId="17AB5F94" w14:textId="77777777" w:rsidR="004F5A58" w:rsidRPr="004F5A58" w:rsidRDefault="004F5A58" w:rsidP="004F5A58">
      <w:pPr>
        <w:numPr>
          <w:ilvl w:val="0"/>
          <w:numId w:val="15"/>
        </w:numPr>
      </w:pPr>
      <w:r w:rsidRPr="004F5A58">
        <w:t>IQAC-led annual review</w:t>
      </w:r>
    </w:p>
    <w:p w14:paraId="247E806B" w14:textId="77777777" w:rsidR="004F5A58" w:rsidRPr="004F5A58" w:rsidRDefault="004F5A58" w:rsidP="004F5A58">
      <w:pPr>
        <w:numPr>
          <w:ilvl w:val="0"/>
          <w:numId w:val="15"/>
        </w:numPr>
      </w:pPr>
      <w:r w:rsidRPr="004F5A58">
        <w:t>Departmental progress reports</w:t>
      </w:r>
    </w:p>
    <w:p w14:paraId="24113F92" w14:textId="77777777" w:rsidR="004F5A58" w:rsidRPr="004F5A58" w:rsidRDefault="004F5A58" w:rsidP="004F5A58">
      <w:pPr>
        <w:numPr>
          <w:ilvl w:val="0"/>
          <w:numId w:val="15"/>
        </w:numPr>
      </w:pPr>
      <w:r w:rsidRPr="004F5A58">
        <w:t>Student and stakeholder feedback</w:t>
      </w:r>
    </w:p>
    <w:p w14:paraId="44C08E71" w14:textId="77777777" w:rsidR="004F5A58" w:rsidRPr="004F5A58" w:rsidRDefault="004F5A58" w:rsidP="004F5A58">
      <w:pPr>
        <w:numPr>
          <w:ilvl w:val="0"/>
          <w:numId w:val="15"/>
        </w:numPr>
      </w:pPr>
      <w:r w:rsidRPr="004F5A58">
        <w:t>Mid-term review in 2027</w:t>
      </w:r>
    </w:p>
    <w:p w14:paraId="2A256D0E" w14:textId="77777777" w:rsidR="004F5A58" w:rsidRPr="004F5A58" w:rsidRDefault="00000000" w:rsidP="004F5A58">
      <w:r>
        <w:pict w14:anchorId="5FBE1B97">
          <v:rect id="_x0000_i1033" style="width:0;height:1.5pt" o:hralign="center" o:hrstd="t" o:hr="t" fillcolor="#a0a0a0" stroked="f"/>
        </w:pict>
      </w:r>
    </w:p>
    <w:p w14:paraId="78D56A0E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9. Risk Management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2625"/>
      </w:tblGrid>
      <w:tr w:rsidR="004F5A58" w:rsidRPr="004F5A58" w14:paraId="254943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528F3A" w14:textId="77777777" w:rsidR="004F5A58" w:rsidRPr="004F5A58" w:rsidRDefault="004F5A58" w:rsidP="004F5A58">
            <w:pPr>
              <w:rPr>
                <w:b/>
                <w:bCs/>
              </w:rPr>
            </w:pPr>
            <w:r w:rsidRPr="004F5A58">
              <w:rPr>
                <w:b/>
                <w:bCs/>
              </w:rPr>
              <w:lastRenderedPageBreak/>
              <w:t>Risk</w:t>
            </w:r>
          </w:p>
        </w:tc>
        <w:tc>
          <w:tcPr>
            <w:tcW w:w="0" w:type="auto"/>
            <w:vAlign w:val="center"/>
            <w:hideMark/>
          </w:tcPr>
          <w:p w14:paraId="304D6C87" w14:textId="77777777" w:rsidR="004F5A58" w:rsidRPr="004F5A58" w:rsidRDefault="004F5A58" w:rsidP="004F5A58">
            <w:pPr>
              <w:rPr>
                <w:b/>
                <w:bCs/>
              </w:rPr>
            </w:pPr>
            <w:r w:rsidRPr="004F5A58">
              <w:rPr>
                <w:b/>
                <w:bCs/>
              </w:rPr>
              <w:t>Mitigation</w:t>
            </w:r>
          </w:p>
        </w:tc>
      </w:tr>
      <w:tr w:rsidR="004F5A58" w:rsidRPr="004F5A58" w14:paraId="451DAB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8772F" w14:textId="77777777" w:rsidR="004F5A58" w:rsidRPr="004F5A58" w:rsidRDefault="004F5A58" w:rsidP="004F5A58">
            <w:r w:rsidRPr="004F5A58">
              <w:t>Funding limitations</w:t>
            </w:r>
          </w:p>
        </w:tc>
        <w:tc>
          <w:tcPr>
            <w:tcW w:w="0" w:type="auto"/>
            <w:vAlign w:val="center"/>
            <w:hideMark/>
          </w:tcPr>
          <w:p w14:paraId="07F10A1D" w14:textId="77777777" w:rsidR="004F5A58" w:rsidRPr="004F5A58" w:rsidRDefault="004F5A58" w:rsidP="004F5A58">
            <w:r w:rsidRPr="004F5A58">
              <w:t>External grants, CSR</w:t>
            </w:r>
          </w:p>
        </w:tc>
      </w:tr>
      <w:tr w:rsidR="004F5A58" w:rsidRPr="004F5A58" w14:paraId="7971B2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1FF6B" w14:textId="77777777" w:rsidR="004F5A58" w:rsidRPr="004F5A58" w:rsidRDefault="004F5A58" w:rsidP="004F5A58">
            <w:r w:rsidRPr="004F5A58">
              <w:t>Faculty retention</w:t>
            </w:r>
          </w:p>
        </w:tc>
        <w:tc>
          <w:tcPr>
            <w:tcW w:w="0" w:type="auto"/>
            <w:vAlign w:val="center"/>
            <w:hideMark/>
          </w:tcPr>
          <w:p w14:paraId="64F0802A" w14:textId="77777777" w:rsidR="004F5A58" w:rsidRPr="004F5A58" w:rsidRDefault="004F5A58" w:rsidP="004F5A58">
            <w:r w:rsidRPr="004F5A58">
              <w:t>Incentives &amp; development</w:t>
            </w:r>
          </w:p>
        </w:tc>
      </w:tr>
      <w:tr w:rsidR="004F5A58" w:rsidRPr="004F5A58" w14:paraId="05C25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44ADE" w14:textId="62B4C851" w:rsidR="004F5A58" w:rsidRPr="004F5A58" w:rsidRDefault="004F5A58" w:rsidP="004F5A58">
            <w:r w:rsidRPr="004F5A58">
              <w:t xml:space="preserve">Tech </w:t>
            </w:r>
            <w:r w:rsidR="00F63544">
              <w:t>updating</w:t>
            </w:r>
          </w:p>
        </w:tc>
        <w:tc>
          <w:tcPr>
            <w:tcW w:w="0" w:type="auto"/>
            <w:vAlign w:val="center"/>
            <w:hideMark/>
          </w:tcPr>
          <w:p w14:paraId="0048D93B" w14:textId="77777777" w:rsidR="004F5A58" w:rsidRPr="004F5A58" w:rsidRDefault="004F5A58" w:rsidP="004F5A58">
            <w:r w:rsidRPr="004F5A58">
              <w:t>Periodic upgrades</w:t>
            </w:r>
          </w:p>
        </w:tc>
      </w:tr>
    </w:tbl>
    <w:p w14:paraId="0AA47951" w14:textId="77777777" w:rsidR="004F5A58" w:rsidRPr="004F5A58" w:rsidRDefault="00000000" w:rsidP="004F5A58">
      <w:r>
        <w:pict w14:anchorId="1B3567F8">
          <v:rect id="_x0000_i1034" style="width:0;height:1.5pt" o:hralign="center" o:hrstd="t" o:hr="t" fillcolor="#a0a0a0" stroked="f"/>
        </w:pict>
      </w:r>
    </w:p>
    <w:p w14:paraId="62CECA2A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10. Budget and Financial Plan</w:t>
      </w:r>
    </w:p>
    <w:p w14:paraId="322E8796" w14:textId="2AA2923A" w:rsidR="004F5A58" w:rsidRPr="004F5A58" w:rsidRDefault="004F5A58" w:rsidP="004F5A58">
      <w:pPr>
        <w:numPr>
          <w:ilvl w:val="0"/>
          <w:numId w:val="16"/>
        </w:numPr>
      </w:pPr>
      <w:r w:rsidRPr="004F5A58">
        <w:rPr>
          <w:b/>
          <w:bCs/>
        </w:rPr>
        <w:t>Estimated Budget (2025–2030):</w:t>
      </w:r>
      <w:r w:rsidRPr="004F5A58">
        <w:t xml:space="preserve"> </w:t>
      </w:r>
      <w:r w:rsidR="00824E2D">
        <w:t>Budget provision shall be finalized as per the requirement plans.</w:t>
      </w:r>
    </w:p>
    <w:p w14:paraId="3E144AE0" w14:textId="77777777" w:rsidR="004F5A58" w:rsidRPr="004F5A58" w:rsidRDefault="004F5A58" w:rsidP="004F5A58">
      <w:pPr>
        <w:numPr>
          <w:ilvl w:val="0"/>
          <w:numId w:val="16"/>
        </w:numPr>
      </w:pPr>
      <w:r w:rsidRPr="004F5A58">
        <w:rPr>
          <w:b/>
          <w:bCs/>
        </w:rPr>
        <w:t>Sources:</w:t>
      </w:r>
    </w:p>
    <w:p w14:paraId="2B8954DC" w14:textId="77777777" w:rsidR="004F5A58" w:rsidRPr="004F5A58" w:rsidRDefault="004F5A58" w:rsidP="004F5A58">
      <w:pPr>
        <w:numPr>
          <w:ilvl w:val="1"/>
          <w:numId w:val="16"/>
        </w:numPr>
      </w:pPr>
      <w:r w:rsidRPr="004F5A58">
        <w:t>Government grants</w:t>
      </w:r>
    </w:p>
    <w:p w14:paraId="4E893B76" w14:textId="77777777" w:rsidR="004F5A58" w:rsidRPr="004F5A58" w:rsidRDefault="004F5A58" w:rsidP="004F5A58">
      <w:pPr>
        <w:numPr>
          <w:ilvl w:val="1"/>
          <w:numId w:val="16"/>
        </w:numPr>
      </w:pPr>
      <w:r w:rsidRPr="004F5A58">
        <w:t>Institutional funds</w:t>
      </w:r>
    </w:p>
    <w:p w14:paraId="01BAF8E9" w14:textId="77777777" w:rsidR="004F5A58" w:rsidRPr="004F5A58" w:rsidRDefault="004F5A58" w:rsidP="004F5A58">
      <w:pPr>
        <w:numPr>
          <w:ilvl w:val="1"/>
          <w:numId w:val="16"/>
        </w:numPr>
      </w:pPr>
      <w:r w:rsidRPr="004F5A58">
        <w:t>Industry/CSR support</w:t>
      </w:r>
    </w:p>
    <w:p w14:paraId="7CEBAA5A" w14:textId="77777777" w:rsidR="004F5A58" w:rsidRPr="004F5A58" w:rsidRDefault="004F5A58" w:rsidP="004F5A58">
      <w:pPr>
        <w:rPr>
          <w:b/>
          <w:bCs/>
        </w:rPr>
      </w:pPr>
      <w:r w:rsidRPr="004F5A58">
        <w:rPr>
          <w:b/>
          <w:bCs/>
        </w:rPr>
        <w:t>Sustainability Measures</w:t>
      </w:r>
    </w:p>
    <w:p w14:paraId="77F3493D" w14:textId="77777777" w:rsidR="004F5A58" w:rsidRPr="004F5A58" w:rsidRDefault="004F5A58" w:rsidP="004F5A58">
      <w:pPr>
        <w:numPr>
          <w:ilvl w:val="0"/>
          <w:numId w:val="17"/>
        </w:numPr>
      </w:pPr>
      <w:r w:rsidRPr="004F5A58">
        <w:t>Skill-based certificate programs</w:t>
      </w:r>
    </w:p>
    <w:p w14:paraId="4B4D9462" w14:textId="77777777" w:rsidR="004F5A58" w:rsidRPr="004F5A58" w:rsidRDefault="004F5A58" w:rsidP="004F5A58">
      <w:pPr>
        <w:numPr>
          <w:ilvl w:val="0"/>
          <w:numId w:val="17"/>
        </w:numPr>
      </w:pPr>
      <w:r w:rsidRPr="004F5A58">
        <w:t>Efficient resource utilization</w:t>
      </w:r>
    </w:p>
    <w:p w14:paraId="7A424ABD" w14:textId="77777777" w:rsidR="004F5A58" w:rsidRPr="004F5A58" w:rsidRDefault="004F5A58" w:rsidP="004F5A58">
      <w:pPr>
        <w:numPr>
          <w:ilvl w:val="0"/>
          <w:numId w:val="17"/>
        </w:numPr>
      </w:pPr>
      <w:r w:rsidRPr="004F5A58">
        <w:t>Alumni engagement</w:t>
      </w:r>
    </w:p>
    <w:p w14:paraId="5C3A3E61" w14:textId="77777777" w:rsidR="004F5A58" w:rsidRPr="004F5A58" w:rsidRDefault="00000000" w:rsidP="004F5A58">
      <w:r>
        <w:pict w14:anchorId="6AE24F16">
          <v:rect id="_x0000_i1035" style="width:0;height:1.5pt" o:hralign="center" o:hrstd="t" o:hr="t" fillcolor="#a0a0a0" stroked="f"/>
        </w:pict>
      </w:r>
    </w:p>
    <w:p w14:paraId="67770014" w14:textId="392A1F41" w:rsidR="004F5A58" w:rsidRPr="004F5A58" w:rsidRDefault="004F5A58" w:rsidP="004F5A58"/>
    <w:sectPr w:rsidR="004F5A58" w:rsidRPr="004F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B15"/>
    <w:multiLevelType w:val="multilevel"/>
    <w:tmpl w:val="39E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C4EE2"/>
    <w:multiLevelType w:val="multilevel"/>
    <w:tmpl w:val="F9E0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016AD"/>
    <w:multiLevelType w:val="multilevel"/>
    <w:tmpl w:val="4190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C88"/>
    <w:multiLevelType w:val="multilevel"/>
    <w:tmpl w:val="A33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31E89"/>
    <w:multiLevelType w:val="multilevel"/>
    <w:tmpl w:val="5104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456EB"/>
    <w:multiLevelType w:val="multilevel"/>
    <w:tmpl w:val="83C4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E1453"/>
    <w:multiLevelType w:val="multilevel"/>
    <w:tmpl w:val="E0B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C38C7"/>
    <w:multiLevelType w:val="multilevel"/>
    <w:tmpl w:val="B7E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268A4"/>
    <w:multiLevelType w:val="multilevel"/>
    <w:tmpl w:val="6B0C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F0D6C"/>
    <w:multiLevelType w:val="multilevel"/>
    <w:tmpl w:val="3738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104D8"/>
    <w:multiLevelType w:val="multilevel"/>
    <w:tmpl w:val="0458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9589A"/>
    <w:multiLevelType w:val="multilevel"/>
    <w:tmpl w:val="CADA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4034C"/>
    <w:multiLevelType w:val="multilevel"/>
    <w:tmpl w:val="680A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818EB"/>
    <w:multiLevelType w:val="multilevel"/>
    <w:tmpl w:val="565E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F406B"/>
    <w:multiLevelType w:val="multilevel"/>
    <w:tmpl w:val="2F0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738E7"/>
    <w:multiLevelType w:val="multilevel"/>
    <w:tmpl w:val="7FF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5A07B1"/>
    <w:multiLevelType w:val="multilevel"/>
    <w:tmpl w:val="9B16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536F14"/>
    <w:multiLevelType w:val="multilevel"/>
    <w:tmpl w:val="394E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96B4E"/>
    <w:multiLevelType w:val="multilevel"/>
    <w:tmpl w:val="97F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821583">
    <w:abstractNumId w:val="3"/>
  </w:num>
  <w:num w:numId="2" w16cid:durableId="1417821258">
    <w:abstractNumId w:val="11"/>
  </w:num>
  <w:num w:numId="3" w16cid:durableId="1426263043">
    <w:abstractNumId w:val="9"/>
  </w:num>
  <w:num w:numId="4" w16cid:durableId="1306163969">
    <w:abstractNumId w:val="18"/>
  </w:num>
  <w:num w:numId="5" w16cid:durableId="1160658085">
    <w:abstractNumId w:val="6"/>
  </w:num>
  <w:num w:numId="6" w16cid:durableId="328364604">
    <w:abstractNumId w:val="13"/>
  </w:num>
  <w:num w:numId="7" w16cid:durableId="1456944761">
    <w:abstractNumId w:val="7"/>
  </w:num>
  <w:num w:numId="8" w16cid:durableId="931086953">
    <w:abstractNumId w:val="1"/>
  </w:num>
  <w:num w:numId="9" w16cid:durableId="1165778403">
    <w:abstractNumId w:val="16"/>
  </w:num>
  <w:num w:numId="10" w16cid:durableId="2138720135">
    <w:abstractNumId w:val="2"/>
  </w:num>
  <w:num w:numId="11" w16cid:durableId="721369012">
    <w:abstractNumId w:val="12"/>
  </w:num>
  <w:num w:numId="12" w16cid:durableId="1494443453">
    <w:abstractNumId w:val="5"/>
  </w:num>
  <w:num w:numId="13" w16cid:durableId="1949464938">
    <w:abstractNumId w:val="15"/>
  </w:num>
  <w:num w:numId="14" w16cid:durableId="901722377">
    <w:abstractNumId w:val="8"/>
  </w:num>
  <w:num w:numId="15" w16cid:durableId="75708974">
    <w:abstractNumId w:val="14"/>
  </w:num>
  <w:num w:numId="16" w16cid:durableId="1057706026">
    <w:abstractNumId w:val="17"/>
  </w:num>
  <w:num w:numId="17" w16cid:durableId="1046299689">
    <w:abstractNumId w:val="4"/>
  </w:num>
  <w:num w:numId="18" w16cid:durableId="872185792">
    <w:abstractNumId w:val="0"/>
  </w:num>
  <w:num w:numId="19" w16cid:durableId="167093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58"/>
    <w:rsid w:val="000F77F3"/>
    <w:rsid w:val="001B0A78"/>
    <w:rsid w:val="00340913"/>
    <w:rsid w:val="00341DF3"/>
    <w:rsid w:val="003758A8"/>
    <w:rsid w:val="00450EF3"/>
    <w:rsid w:val="004F5A58"/>
    <w:rsid w:val="005C2938"/>
    <w:rsid w:val="00674028"/>
    <w:rsid w:val="00824E2D"/>
    <w:rsid w:val="008950CF"/>
    <w:rsid w:val="00CA456D"/>
    <w:rsid w:val="00F6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E798"/>
  <w15:chartTrackingRefBased/>
  <w15:docId w15:val="{8C52264A-5F21-4189-AAAE-2631D44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A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A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A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A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A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A5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A5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A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A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A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A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Sumathi Shenoy</dc:creator>
  <cp:keywords/>
  <dc:description/>
  <cp:lastModifiedBy>Sumathi Shenoy</cp:lastModifiedBy>
  <cp:revision>8</cp:revision>
  <dcterms:created xsi:type="dcterms:W3CDTF">2026-01-01T13:16:00Z</dcterms:created>
  <dcterms:modified xsi:type="dcterms:W3CDTF">2026-01-05T08:17:00Z</dcterms:modified>
</cp:coreProperties>
</file>